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315C" w14:textId="0BDE8BA1" w:rsidR="00124426" w:rsidRPr="00DA7EC8" w:rsidRDefault="00DA7EC8" w:rsidP="00DA7EC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</w:pPr>
      <w:r w:rsidRPr="00DA7EC8"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>SZKOLNA</w:t>
      </w:r>
      <w:r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 xml:space="preserve">  </w:t>
      </w:r>
      <w:r w:rsidRPr="00DA7EC8"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 xml:space="preserve"> </w:t>
      </w:r>
      <w:r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 xml:space="preserve"> </w:t>
      </w:r>
      <w:r w:rsidRPr="00DA7EC8"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>LIGA</w:t>
      </w:r>
      <w:r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 xml:space="preserve">  </w:t>
      </w:r>
      <w:r w:rsidRPr="00DA7EC8">
        <w:rPr>
          <w:rFonts w:ascii="clearsansregular" w:eastAsia="Times New Roman" w:hAnsi="clearsansregular" w:cs="Times New Roman"/>
          <w:b/>
          <w:color w:val="002060"/>
          <w:spacing w:val="-5"/>
          <w:sz w:val="21"/>
          <w:szCs w:val="21"/>
          <w:lang w:eastAsia="pl-PL"/>
        </w:rPr>
        <w:t xml:space="preserve"> </w:t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ZADANIOWA </w:t>
      </w:r>
      <w:r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br/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>CZYLI</w:t>
      </w:r>
      <w:r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 </w:t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 </w:t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</w:t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MATEMATYCZNEGO </w:t>
      </w:r>
      <w:r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</w:t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MISTRZA </w:t>
      </w:r>
      <w:r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 xml:space="preserve"> </w:t>
      </w:r>
      <w:r w:rsidRPr="00DA7EC8">
        <w:rPr>
          <w:rFonts w:ascii="Times New Roman" w:eastAsia="Times New Roman" w:hAnsi="Times New Roman" w:cs="Times New Roman"/>
          <w:b/>
          <w:color w:val="002060"/>
          <w:spacing w:val="-5"/>
          <w:lang w:eastAsia="pl-PL"/>
        </w:rPr>
        <w:t>JEDYNKI</w:t>
      </w:r>
    </w:p>
    <w:p w14:paraId="06A994FB" w14:textId="77777777" w:rsidR="00124426" w:rsidRPr="00DA7EC8" w:rsidRDefault="00124426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pacing w:val="-5"/>
          <w:lang w:eastAsia="pl-PL"/>
        </w:rPr>
      </w:pPr>
      <w:r w:rsidRPr="00DA7EC8">
        <w:rPr>
          <w:rFonts w:ascii="Times New Roman" w:eastAsia="Times New Roman" w:hAnsi="Times New Roman" w:cs="Times New Roman"/>
          <w:b/>
          <w:spacing w:val="-5"/>
          <w:lang w:eastAsia="pl-PL"/>
        </w:rPr>
        <w:t>Cele konkursu:</w:t>
      </w:r>
    </w:p>
    <w:p w14:paraId="32C50CA5" w14:textId="6E8A5A46" w:rsidR="00124426" w:rsidRPr="00DA7EC8" w:rsidRDefault="002D4E55" w:rsidP="00DA7EC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hAnsi="Times New Roman" w:cs="Times New Roman"/>
          <w:sz w:val="20"/>
        </w:rPr>
        <w:t>Rozwijanie zainteresowań poznawczych oraz uzdolnień matematycznych uczniów</w:t>
      </w:r>
      <w:r w:rsidRPr="00DA7EC8">
        <w:rPr>
          <w:sz w:val="20"/>
        </w:rPr>
        <w:t xml:space="preserve">; </w:t>
      </w:r>
    </w:p>
    <w:p w14:paraId="4C82D6E7" w14:textId="77777777" w:rsidR="00124426" w:rsidRPr="00DA7EC8" w:rsidRDefault="00124426" w:rsidP="00DA7EC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Kształcenie zdolności logicznego myślenia.</w:t>
      </w:r>
    </w:p>
    <w:p w14:paraId="527B4843" w14:textId="12C10F08" w:rsidR="00124426" w:rsidRPr="00DA7EC8" w:rsidRDefault="00124426" w:rsidP="00DA7EC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Kształtowanie zdolności myślenia analitycznego i syntetycznego, dostrzegania różnego rodzaju związków </w:t>
      </w:r>
      <w:r w:rsid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br/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i zależności.</w:t>
      </w:r>
    </w:p>
    <w:p w14:paraId="5E902534" w14:textId="77777777" w:rsidR="00124426" w:rsidRPr="00DA7EC8" w:rsidRDefault="00124426" w:rsidP="00DA7EC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Rozwijanie umiejętności planowania i organizowania pracy własnej.</w:t>
      </w:r>
    </w:p>
    <w:p w14:paraId="37FC0C39" w14:textId="4CB60FB6" w:rsidR="00124426" w:rsidRPr="00DA7EC8" w:rsidRDefault="00124426" w:rsidP="00DA7EC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Motywowanie uczniów do pogłębiania wiedzy i umiejętności matematycznych.</w:t>
      </w:r>
    </w:p>
    <w:p w14:paraId="7F85A2B0" w14:textId="37FBD897" w:rsidR="002D4E55" w:rsidRPr="00DA7EC8" w:rsidRDefault="002D4E55" w:rsidP="00DA7EC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Promowanie uczniów szczególnie zainteresowanych matematyką.</w:t>
      </w:r>
    </w:p>
    <w:p w14:paraId="5B6DBF7F" w14:textId="77777777" w:rsidR="00124426" w:rsidRPr="00DA7EC8" w:rsidRDefault="00124426" w:rsidP="00DA7E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b/>
          <w:spacing w:val="-5"/>
          <w:sz w:val="20"/>
          <w:lang w:eastAsia="pl-PL"/>
        </w:rPr>
        <w:t>Regulamin</w:t>
      </w:r>
    </w:p>
    <w:p w14:paraId="1C584E58" w14:textId="72CE4C71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Uczestnikiem konkursu może zostać każdy uczeń z klas IV – VIII SP 1 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im</w:t>
      </w:r>
      <w:r w:rsid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. 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.Bohaterów Westerplatte 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w Prudniku w dowolnym momencie trwania konkursu.</w:t>
      </w:r>
    </w:p>
    <w:p w14:paraId="2CAA0F09" w14:textId="5F36203D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Konkurs będzie składał się z dwóch części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: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</w:t>
      </w:r>
    </w:p>
    <w:p w14:paraId="474A2936" w14:textId="094BBF8C" w:rsidR="00124426" w:rsidRPr="00DA7EC8" w:rsidRDefault="00124426" w:rsidP="00DA7EC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-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p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ierwsza będzie trwać osiem  miesięcy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(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od października do maja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)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, </w:t>
      </w:r>
    </w:p>
    <w:p w14:paraId="02C24C55" w14:textId="4EF93FCB" w:rsidR="00124426" w:rsidRPr="00DA7EC8" w:rsidRDefault="00124426" w:rsidP="00DA7EC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-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d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ruga część  to finał, który odbędzie się w szkole w miesiącu czerwcu.</w:t>
      </w:r>
    </w:p>
    <w:p w14:paraId="72F6FB7E" w14:textId="5A96777A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W każdym z kolejnych miesięcy</w:t>
      </w:r>
      <w:r w:rsidR="00520193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(poza miesiącem w którym przypadają ferie zimowe)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, podawana będzie seria zadań, w  kategoriach: klasy IV, klasy V 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, klasy 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VI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>,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 kl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>asy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VII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oraz klasy 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VIII.</w:t>
      </w:r>
    </w:p>
    <w:p w14:paraId="081B0DD6" w14:textId="77777777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Za każde prawidłowo rozwiązane zadanie uczeń otrzymuje 5 punktów.</w:t>
      </w:r>
    </w:p>
    <w:p w14:paraId="64D69F26" w14:textId="6282B84E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Należy przedstawić pełne rozwiązania zadań, a nie tylko odpowiedzi. Rozwiązania należy zredagować  starannie i czytelnie. Sposób rozwiązania (wraz z rachunkami pomocniczymi, konstrukcjami, liniami pomocniczymi) musi być wyraźnie dostrzegalny. Tok myśl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>enia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oraz wnioski należy podawać w postaci zdań poprawnych pod względem gramatycznym oraz logicznym.</w:t>
      </w:r>
    </w:p>
    <w:p w14:paraId="18A46B92" w14:textId="42CDCA2C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Serię zadań będzie można  pobrać co miesiąc ze strony internetowej ligi zdaniowej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na stronie szkoły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. Będą także wywieszone na szkolnej tablicy ogłoszeń ( obok sali nr 15).</w:t>
      </w:r>
    </w:p>
    <w:p w14:paraId="76BF6FB1" w14:textId="13E249A6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Rozwiązania w formie pisemnej należy przekazywać nauczycielom matematyki do </w:t>
      </w:r>
      <w:r w:rsidR="00520193">
        <w:rPr>
          <w:rFonts w:ascii="Times New Roman" w:eastAsia="Times New Roman" w:hAnsi="Times New Roman" w:cs="Times New Roman"/>
          <w:spacing w:val="-5"/>
          <w:sz w:val="20"/>
          <w:lang w:eastAsia="pl-PL"/>
        </w:rPr>
        <w:t>ostatniego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dnia 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>każdego miesiąca.</w:t>
      </w:r>
    </w:p>
    <w:p w14:paraId="292CC739" w14:textId="2CD0B960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T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erminy</w:t>
      </w:r>
      <w:r w:rsidR="002D4E55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publikacji zadań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mogą ulec zmianie w miesiącach, w których są dłuższe przerwy w nauce (święta).</w:t>
      </w:r>
    </w:p>
    <w:p w14:paraId="35E39B2B" w14:textId="77777777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Nieobecność ucznia w szkole nie zwalnia od obowiązku oddania pracy w terminie.</w:t>
      </w:r>
    </w:p>
    <w:p w14:paraId="77C482B4" w14:textId="3E882271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Aktualne listy uczestników konkursu wraz ze zdobytą liczbą punktów będą zamieszczane na stronie ligi zadaniowej.</w:t>
      </w:r>
    </w:p>
    <w:p w14:paraId="48D73B89" w14:textId="77777777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W przypadku wątpliwości dotyczących samodzielności pracy jury konkursu może dokonać dodatkowej weryfikacji.</w:t>
      </w:r>
    </w:p>
    <w:p w14:paraId="0413D243" w14:textId="04A2128A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Do finału konkursu zostaną zakwalifikowani uczniowie z każdej kategorii wiekowej, którzy uzyskają określon</w:t>
      </w:r>
      <w:r w:rsidR="005058FE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ą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ilość punktów.</w:t>
      </w:r>
    </w:p>
    <w:p w14:paraId="0775FF81" w14:textId="77777777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Za prawidłowe rozwiązanie każdego z zadań finałowych uczeń otrzyma 5 punktów.</w:t>
      </w:r>
    </w:p>
    <w:p w14:paraId="54D79CF4" w14:textId="26D7718B" w:rsidR="00124426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Tytuł </w:t>
      </w:r>
      <w:r w:rsidR="005058FE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MATEMATYCZNEGO MISTRZA JEDYNKI </w:t>
      </w: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otrzyma uczeń (w pięciu kategoriach wiekowych: klasy IV, klasy V, klasy VI, klasy VII, klasy VIII), który zdobędzie największą ilość punktów w finale konkursu (minimum 80%).</w:t>
      </w:r>
    </w:p>
    <w:p w14:paraId="773B1FA3" w14:textId="7D616BA1" w:rsidR="005058FE" w:rsidRPr="00DA7EC8" w:rsidRDefault="00124426" w:rsidP="00DA7EC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Jury konkursu może również przyznać wyróżnienia.</w:t>
      </w:r>
    </w:p>
    <w:p w14:paraId="4EF7A0F2" w14:textId="77777777" w:rsidR="00DA7EC8" w:rsidRDefault="00DA7EC8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pacing w:val="-5"/>
          <w:sz w:val="20"/>
          <w:lang w:eastAsia="pl-PL"/>
        </w:rPr>
      </w:pPr>
    </w:p>
    <w:p w14:paraId="0E14A2F5" w14:textId="6D7C272B" w:rsidR="00124426" w:rsidRPr="00DA7EC8" w:rsidRDefault="00124426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b/>
          <w:spacing w:val="-5"/>
          <w:sz w:val="20"/>
          <w:lang w:eastAsia="pl-PL"/>
        </w:rPr>
        <w:t>Nagrody i wyróżnienia</w:t>
      </w:r>
    </w:p>
    <w:p w14:paraId="7BDDBA5C" w14:textId="429953A2" w:rsidR="00124426" w:rsidRPr="00DA7EC8" w:rsidRDefault="00124426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1. Zwycięzca części finałowej  konkursu (w każdej kategorii wiekowej) otrzyma </w:t>
      </w:r>
      <w:r w:rsidR="001B33AB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statuetkę 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 MATEMATYC</w:t>
      </w:r>
      <w:r w:rsidR="001B33AB">
        <w:rPr>
          <w:rFonts w:ascii="Times New Roman" w:eastAsia="Times New Roman" w:hAnsi="Times New Roman" w:cs="Times New Roman"/>
          <w:spacing w:val="-5"/>
          <w:sz w:val="20"/>
          <w:lang w:eastAsia="pl-PL"/>
        </w:rPr>
        <w:t>Z</w:t>
      </w:r>
      <w:r w:rsidR="001F2903">
        <w:rPr>
          <w:rFonts w:ascii="Times New Roman" w:eastAsia="Times New Roman" w:hAnsi="Times New Roman" w:cs="Times New Roman"/>
          <w:spacing w:val="-5"/>
          <w:sz w:val="20"/>
          <w:lang w:eastAsia="pl-PL"/>
        </w:rPr>
        <w:t>NEGO MISTRZA JEDYNKI.</w:t>
      </w:r>
    </w:p>
    <w:p w14:paraId="0443447A" w14:textId="60FF4626" w:rsidR="00124426" w:rsidRPr="00DA7EC8" w:rsidRDefault="001B33AB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0"/>
          <w:lang w:eastAsia="pl-PL"/>
        </w:rPr>
        <w:t>2</w:t>
      </w:r>
      <w:r w:rsidR="00124426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. Zwycięzcy eliminacji szkolnych (po</w:t>
      </w:r>
      <w:r w:rsidR="005058FE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wszystkich seriach</w:t>
      </w:r>
      <w:r w:rsidR="00124426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) otrzymają oceny </w:t>
      </w:r>
      <w:r w:rsidR="005058FE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cząstkowe </w:t>
      </w:r>
      <w:r w:rsidR="00124426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celujące z matematyki.</w:t>
      </w:r>
    </w:p>
    <w:p w14:paraId="23A6A2E9" w14:textId="0BD0B2E9" w:rsidR="00124426" w:rsidRPr="00DA7EC8" w:rsidRDefault="001B33AB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0"/>
          <w:lang w:eastAsia="pl-PL"/>
        </w:rPr>
        <w:t>3</w:t>
      </w:r>
      <w:r w:rsidR="00124426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. Nauczyciel matematyki może również dodatkowo nagrodzić rozwiązujących kolejne serie zadań, </w:t>
      </w:r>
      <w:r w:rsidR="005058FE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 xml:space="preserve"> np. plusami </w:t>
      </w:r>
      <w:r w:rsid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br/>
      </w:r>
      <w:r w:rsidR="005058FE"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z aktywności</w:t>
      </w:r>
    </w:p>
    <w:p w14:paraId="034B19A2" w14:textId="0EBC3FFE" w:rsidR="00124426" w:rsidRPr="00DA7EC8" w:rsidRDefault="00124426" w:rsidP="00DA7E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pacing w:val="-5"/>
          <w:sz w:val="20"/>
          <w:lang w:eastAsia="pl-PL"/>
        </w:rPr>
      </w:pPr>
      <w:r w:rsidRPr="00DA7EC8">
        <w:rPr>
          <w:rFonts w:ascii="Times New Roman" w:eastAsia="Times New Roman" w:hAnsi="Times New Roman" w:cs="Times New Roman"/>
          <w:spacing w:val="-5"/>
          <w:sz w:val="20"/>
          <w:lang w:eastAsia="pl-PL"/>
        </w:rPr>
        <w:t> </w:t>
      </w:r>
      <w:r w:rsidR="002D4E55" w:rsidRPr="00DA7EC8">
        <w:rPr>
          <w:rFonts w:ascii="Times New Roman" w:hAnsi="Times New Roman" w:cs="Times New Roman"/>
          <w:color w:val="FF0000"/>
          <w:sz w:val="20"/>
        </w:rPr>
        <w:t xml:space="preserve">Treści zadań będą umieszczane 1 dnia każdego miesiąca </w:t>
      </w:r>
    </w:p>
    <w:sectPr w:rsidR="00124426" w:rsidRPr="00DA7EC8" w:rsidSect="00DA7EC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97A"/>
    <w:multiLevelType w:val="multilevel"/>
    <w:tmpl w:val="9F74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83500"/>
    <w:multiLevelType w:val="multilevel"/>
    <w:tmpl w:val="F846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6201E"/>
    <w:multiLevelType w:val="multilevel"/>
    <w:tmpl w:val="C196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943979">
    <w:abstractNumId w:val="0"/>
  </w:num>
  <w:num w:numId="2" w16cid:durableId="705184303">
    <w:abstractNumId w:val="2"/>
  </w:num>
  <w:num w:numId="3" w16cid:durableId="203118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0"/>
    <w:rsid w:val="00124426"/>
    <w:rsid w:val="001B33AB"/>
    <w:rsid w:val="001F2903"/>
    <w:rsid w:val="002D4E55"/>
    <w:rsid w:val="00474E8F"/>
    <w:rsid w:val="005058FE"/>
    <w:rsid w:val="00520193"/>
    <w:rsid w:val="006C1910"/>
    <w:rsid w:val="006F581A"/>
    <w:rsid w:val="00A568BA"/>
    <w:rsid w:val="00D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0703"/>
  <w15:chartTrackingRefBased/>
  <w15:docId w15:val="{38279333-1AB0-4E4F-982E-707E9EA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5</cp:revision>
  <dcterms:created xsi:type="dcterms:W3CDTF">2021-09-28T18:50:00Z</dcterms:created>
  <dcterms:modified xsi:type="dcterms:W3CDTF">2024-10-06T18:11:00Z</dcterms:modified>
</cp:coreProperties>
</file>